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9FB8" w14:textId="77777777" w:rsidR="005A666E" w:rsidRDefault="005A666E" w:rsidP="003574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Antler Lecture 2004</w:t>
      </w:r>
    </w:p>
    <w:p w14:paraId="5EDE24E4" w14:textId="77777777" w:rsidR="005A666E" w:rsidRDefault="005A666E" w:rsidP="003574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2004 Morton Antler Lecture</w:t>
      </w:r>
    </w:p>
    <w:p w14:paraId="0B3A30DF" w14:textId="77777777" w:rsidR="005A666E" w:rsidRDefault="005A666E" w:rsidP="0035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A Perspective on Connector Reliability</w:t>
      </w:r>
    </w:p>
    <w:p w14:paraId="6C14C4D1" w14:textId="01F17818" w:rsidR="005A666E" w:rsidRDefault="005A666E" w:rsidP="0035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Dr. Robert S. Mroczkowski, Principal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connNtext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associates</w:t>
      </w:r>
    </w:p>
    <w:p w14:paraId="73CF806E" w14:textId="77777777" w:rsidR="005A666E" w:rsidRDefault="005A666E" w:rsidP="0035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Manheim, PA</w:t>
      </w:r>
    </w:p>
    <w:p w14:paraId="29EE5425" w14:textId="31C834A6" w:rsidR="005A666E" w:rsidRDefault="005A666E" w:rsidP="0035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Dr. Mroczkowski is a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Principal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connNtext</w:t>
      </w:r>
      <w:proofErr w:type="spellEnd"/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associates, </w:t>
      </w:r>
      <w:r>
        <w:rPr>
          <w:rFonts w:ascii="Times New Roman" w:hAnsi="Times New Roman" w:cs="Times New Roman"/>
          <w:kern w:val="0"/>
          <w:sz w:val="20"/>
          <w:szCs w:val="20"/>
        </w:rPr>
        <w:t>a firm providing consulting services in connector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applications. He holds S.B, S.M and </w:t>
      </w:r>
      <w:proofErr w:type="spellStart"/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Sc.D</w:t>
      </w:r>
      <w:proofErr w:type="spellEnd"/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degrees in Physical Metallurgy from the Massachusetts Institute of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Technology and has over thirty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years experience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in various aspects of the electronics industry. Dr. Mroczkowski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joined AMP Incorporated in 1971 and retired in 1998 as an AMP Principal. While at AMP his responsibilities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included consulting on connector design/materials/reliability within AMP and providing an interface to AMP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customers on the same issues. He is the author of the McGraw Hill Electronics Connector Handbook, has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contributed chapters on connectors and interconnections to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a number of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packaging handbooks, and written more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than twenty technical papers. He holds seven patents. In 1997 he received the Lifetime Achievement Award of the</w:t>
      </w:r>
      <w:r w:rsidR="000B242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International Institute of Connector and Interconnection Technology. Dr. Mroczkowski founded </w:t>
      </w:r>
      <w:proofErr w:type="spellStart"/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connNtext</w:t>
      </w:r>
      <w:proofErr w:type="spellEnd"/>
      <w:r w:rsidR="000B242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associates </w:t>
      </w:r>
      <w:r>
        <w:rPr>
          <w:rFonts w:ascii="Times New Roman" w:hAnsi="Times New Roman" w:cs="Times New Roman"/>
          <w:kern w:val="0"/>
          <w:sz w:val="20"/>
          <w:szCs w:val="20"/>
        </w:rPr>
        <w:t>in 1998. He is currently an adjunct faculty member in the Computer Aided Life Cycle Engineering</w:t>
      </w:r>
      <w:r w:rsidR="0035748E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(CALCE) program at the University of Maryland.</w:t>
      </w:r>
    </w:p>
    <w:p w14:paraId="06450521" w14:textId="77777777" w:rsidR="004122ED" w:rsidRPr="005A666E" w:rsidRDefault="004122ED" w:rsidP="0035748E">
      <w:pPr>
        <w:jc w:val="both"/>
      </w:pPr>
    </w:p>
    <w:sectPr w:rsidR="004122ED" w:rsidRPr="005A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D"/>
    <w:rsid w:val="00066F5F"/>
    <w:rsid w:val="000B242B"/>
    <w:rsid w:val="001513C4"/>
    <w:rsid w:val="0035748E"/>
    <w:rsid w:val="004122ED"/>
    <w:rsid w:val="005A666E"/>
    <w:rsid w:val="006801AD"/>
    <w:rsid w:val="009E4899"/>
    <w:rsid w:val="009F6FA1"/>
    <w:rsid w:val="00A5765E"/>
    <w:rsid w:val="00AE4CC5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967E"/>
  <w15:chartTrackingRefBased/>
  <w15:docId w15:val="{0FAA73FD-D186-4CB7-A87E-134AE37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Meyyappan, Karumbu</dc:creator>
  <cp:keywords/>
  <dc:description/>
  <cp:lastModifiedBy>Meyyappan, Karumbu</cp:lastModifiedBy>
  <cp:revision>5</cp:revision>
  <dcterms:created xsi:type="dcterms:W3CDTF">2023-09-27T20:49:00Z</dcterms:created>
  <dcterms:modified xsi:type="dcterms:W3CDTF">2023-09-27T20:51:00Z</dcterms:modified>
</cp:coreProperties>
</file>